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8A" w:rsidRDefault="00984BCF">
      <w:pPr>
        <w:pStyle w:val="1"/>
        <w:keepNext w:val="0"/>
        <w:widowControl/>
        <w:spacing w:before="120" w:after="120" w:line="480" w:lineRule="exact"/>
        <w:jc w:val="center"/>
        <w:rPr>
          <w:rFonts w:ascii="黑体" w:eastAsia="黑体" w:cs="黑体"/>
          <w:b w:val="0"/>
          <w:color w:val="000000"/>
          <w:sz w:val="32"/>
          <w:szCs w:val="32"/>
        </w:rPr>
      </w:pPr>
      <w:r>
        <w:rPr>
          <w:rFonts w:ascii="黑体" w:eastAsia="黑体" w:cs="黑体" w:hint="eastAsia"/>
          <w:b w:val="0"/>
          <w:color w:val="000000"/>
          <w:sz w:val="32"/>
          <w:szCs w:val="32"/>
        </w:rPr>
        <w:t>济</w:t>
      </w:r>
      <w:proofErr w:type="gramStart"/>
      <w:r>
        <w:rPr>
          <w:rFonts w:ascii="黑体" w:eastAsia="黑体" w:cs="黑体" w:hint="eastAsia"/>
          <w:b w:val="0"/>
          <w:color w:val="000000"/>
          <w:sz w:val="32"/>
          <w:szCs w:val="32"/>
        </w:rPr>
        <w:t>钢国际</w:t>
      </w:r>
      <w:proofErr w:type="gramEnd"/>
      <w:r>
        <w:rPr>
          <w:rFonts w:ascii="黑体" w:eastAsia="黑体" w:cs="黑体" w:hint="eastAsia"/>
          <w:b w:val="0"/>
          <w:color w:val="000000"/>
          <w:sz w:val="32"/>
          <w:szCs w:val="32"/>
        </w:rPr>
        <w:t>首钢水城钢铁烧结机</w:t>
      </w:r>
      <w:proofErr w:type="gramStart"/>
      <w:r>
        <w:rPr>
          <w:rFonts w:ascii="黑体" w:eastAsia="黑体" w:cs="黑体" w:hint="eastAsia"/>
          <w:b w:val="0"/>
          <w:color w:val="000000"/>
          <w:sz w:val="32"/>
          <w:szCs w:val="32"/>
        </w:rPr>
        <w:t>余热超</w:t>
      </w:r>
      <w:proofErr w:type="gramEnd"/>
      <w:r>
        <w:rPr>
          <w:rFonts w:ascii="黑体" w:eastAsia="黑体" w:cs="黑体" w:hint="eastAsia"/>
          <w:b w:val="0"/>
          <w:color w:val="000000"/>
          <w:sz w:val="32"/>
          <w:szCs w:val="32"/>
        </w:rPr>
        <w:t>临界</w:t>
      </w:r>
      <w:r>
        <w:rPr>
          <w:rFonts w:ascii="黑体" w:eastAsia="黑体" w:cs="黑体" w:hint="eastAsia"/>
          <w:b w:val="0"/>
          <w:color w:val="000000"/>
          <w:sz w:val="32"/>
          <w:szCs w:val="32"/>
        </w:rPr>
        <w:t>CO2</w:t>
      </w:r>
      <w:r>
        <w:rPr>
          <w:rFonts w:ascii="黑体" w:eastAsia="黑体" w:cs="黑体" w:hint="eastAsia"/>
          <w:b w:val="0"/>
          <w:color w:val="000000"/>
          <w:sz w:val="32"/>
          <w:szCs w:val="32"/>
        </w:rPr>
        <w:t>发电项目</w:t>
      </w:r>
    </w:p>
    <w:p w:rsidR="00C5698A" w:rsidRDefault="00984BCF">
      <w:pPr>
        <w:pStyle w:val="1"/>
        <w:keepNext w:val="0"/>
        <w:widowControl/>
        <w:spacing w:before="120" w:after="120" w:line="480" w:lineRule="exact"/>
        <w:jc w:val="center"/>
        <w:rPr>
          <w:rFonts w:ascii="黑体" w:eastAsia="黑体" w:cs="黑体"/>
          <w:b w:val="0"/>
          <w:color w:val="000000"/>
          <w:sz w:val="32"/>
          <w:szCs w:val="32"/>
        </w:rPr>
      </w:pPr>
      <w:r>
        <w:rPr>
          <w:rFonts w:ascii="黑体" w:eastAsia="黑体" w:cs="黑体" w:hint="eastAsia"/>
          <w:b w:val="0"/>
          <w:color w:val="000000"/>
          <w:sz w:val="32"/>
          <w:szCs w:val="32"/>
        </w:rPr>
        <w:t>热力阀门设备</w:t>
      </w:r>
      <w:r>
        <w:rPr>
          <w:rFonts w:ascii="黑体" w:eastAsia="黑体" w:cs="黑体" w:hint="eastAsia"/>
          <w:b w:val="0"/>
          <w:sz w:val="32"/>
          <w:szCs w:val="32"/>
          <w:lang w:val="zh-CN"/>
        </w:rPr>
        <w:t>竞争性谈判采购公告及文件</w:t>
      </w:r>
    </w:p>
    <w:p w:rsidR="00C5698A" w:rsidRDefault="00984BCF">
      <w:pPr>
        <w:spacing w:line="480" w:lineRule="exact"/>
        <w:rPr>
          <w:rFonts w:ascii="仿宋" w:eastAsia="仿宋" w:hAnsi="Calibri" w:cs="Arial Unicode MS"/>
          <w:color w:val="000000"/>
          <w:kern w:val="0"/>
          <w:sz w:val="28"/>
          <w:szCs w:val="28"/>
        </w:rPr>
      </w:pPr>
      <w:r>
        <w:rPr>
          <w:rFonts w:ascii="仿宋" w:eastAsia="仿宋" w:hAnsi="Calibri" w:cs="仿宋" w:hint="eastAsia"/>
          <w:b/>
          <w:color w:val="000000"/>
          <w:kern w:val="0"/>
          <w:sz w:val="28"/>
          <w:szCs w:val="28"/>
          <w:lang w:val="zh-CN" w:bidi="ar"/>
        </w:rPr>
        <w:t>一、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采购编号：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WQ22231CG2024042200259</w:t>
      </w:r>
    </w:p>
    <w:p w:rsidR="00C5698A" w:rsidRDefault="00984BCF">
      <w:pPr>
        <w:autoSpaceDE w:val="0"/>
        <w:autoSpaceDN w:val="0"/>
        <w:adjustRightInd w:val="0"/>
        <w:ind w:left="1968" w:hangingChars="700" w:hanging="1968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</w:rPr>
      </w:pPr>
      <w:r>
        <w:rPr>
          <w:rFonts w:ascii="仿宋" w:eastAsia="仿宋" w:hAnsi="Calibri" w:cs="仿宋" w:hint="eastAsia"/>
          <w:b/>
          <w:color w:val="000000"/>
          <w:kern w:val="0"/>
          <w:sz w:val="28"/>
          <w:szCs w:val="28"/>
          <w:lang w:val="zh-CN" w:bidi="ar"/>
        </w:rPr>
        <w:t>二、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采购名称：济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钢国际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首钢水城钢铁（集团）有限责任公司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2X265m2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烧结机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余热超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临界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CO2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发电项目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仿宋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仿宋" w:hint="eastAsia"/>
          <w:b/>
          <w:color w:val="000000"/>
          <w:kern w:val="0"/>
          <w:sz w:val="28"/>
          <w:szCs w:val="28"/>
          <w:lang w:val="zh-CN" w:bidi="ar"/>
        </w:rPr>
        <w:t>三、项目内容：</w:t>
      </w:r>
    </w:p>
    <w:p w:rsidR="00C5698A" w:rsidRDefault="00984BCF">
      <w:pPr>
        <w:pStyle w:val="0"/>
        <w:widowControl/>
        <w:ind w:firstLine="562"/>
        <w:rPr>
          <w:rFonts w:ascii="仿宋" w:eastAsia="仿宋" w:hAnsi="Calibri" w:cs="Arial Unicode MS"/>
          <w:b/>
          <w:color w:val="000000"/>
          <w:szCs w:val="28"/>
          <w:lang w:val="zh-CN" w:bidi="ar"/>
        </w:rPr>
      </w:pPr>
      <w:r>
        <w:rPr>
          <w:rFonts w:ascii="仿宋" w:eastAsia="仿宋" w:hAnsi="Calibri" w:cs="Arial Unicode MS" w:hint="eastAsia"/>
          <w:b/>
          <w:color w:val="000000"/>
          <w:szCs w:val="28"/>
          <w:lang w:val="zh-CN" w:bidi="ar"/>
        </w:rPr>
        <w:t>1</w:t>
      </w:r>
      <w:r>
        <w:rPr>
          <w:rFonts w:ascii="仿宋" w:eastAsia="仿宋" w:hAnsi="Calibri" w:cs="Arial Unicode MS" w:hint="eastAsia"/>
          <w:b/>
          <w:color w:val="000000"/>
          <w:szCs w:val="28"/>
          <w:lang w:val="zh-CN" w:bidi="ar"/>
        </w:rPr>
        <w:t>、采购设备：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265430</wp:posOffset>
            </wp:positionV>
            <wp:extent cx="6200775" cy="1772920"/>
            <wp:effectExtent l="0" t="0" r="9525" b="177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98A" w:rsidRDefault="00984BCF">
      <w:pPr>
        <w:spacing w:line="500" w:lineRule="exact"/>
        <w:ind w:firstLineChars="200" w:firstLine="562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、本次采购的发包模式为总价（含税），包含设备及零部件成品费、包装费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(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含材料费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)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、运输费（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含运输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材料费）等。</w:t>
      </w:r>
    </w:p>
    <w:p w:rsidR="00C5698A" w:rsidRDefault="00984BCF">
      <w:pPr>
        <w:autoSpaceDE w:val="0"/>
        <w:autoSpaceDN w:val="0"/>
        <w:adjustRightInd w:val="0"/>
        <w:ind w:firstLine="585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、设备交货地址：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贵州省六盘水市，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济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钢国际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首钢水城钢铁烧结机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余热超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临界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CO2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发电项目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工程现场。</w:t>
      </w:r>
    </w:p>
    <w:p w:rsidR="00C5698A" w:rsidRDefault="00984BCF">
      <w:pPr>
        <w:autoSpaceDE w:val="0"/>
        <w:autoSpaceDN w:val="0"/>
        <w:adjustRightInd w:val="0"/>
        <w:ind w:firstLine="585"/>
        <w:jc w:val="left"/>
        <w:rPr>
          <w:rFonts w:ascii="仿宋" w:eastAsia="仿宋" w:hAnsi="Calibri" w:cs="Arial Unicode MS"/>
          <w:b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4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、设备交货期：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bidi="ar"/>
        </w:rPr>
        <w:t>3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个月。</w:t>
      </w:r>
    </w:p>
    <w:p w:rsidR="00C5698A" w:rsidRDefault="00984BCF">
      <w:pPr>
        <w:widowControl/>
        <w:adjustRightInd w:val="0"/>
        <w:spacing w:line="360" w:lineRule="auto"/>
        <w:ind w:firstLine="562"/>
        <w:jc w:val="left"/>
        <w:rPr>
          <w:rFonts w:ascii="仿宋" w:eastAsia="仿宋" w:hAnsi="Calibri" w:cs="Arial Unicode MS"/>
          <w:b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5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、付款方式：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）合同签订后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支付设备总价款的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20%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作为预付款；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_GB2312" w:eastAsia="仿宋_GB2312" w:hAnsi="Calibri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）所有设备到场后，支付</w:t>
      </w:r>
      <w:proofErr w:type="gramStart"/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本设备</w:t>
      </w:r>
      <w:proofErr w:type="gramEnd"/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合同价格的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30%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，作为到货款；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）所有设备调试完毕，工程验收合格后，支付</w:t>
      </w:r>
      <w:proofErr w:type="gramStart"/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本设备</w:t>
      </w:r>
      <w:proofErr w:type="gramEnd"/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合同价格的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40%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，作为验收款；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）工程交工验收一年后，设备运行无质量问题，支付设备总价款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10%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的质保金。</w:t>
      </w:r>
    </w:p>
    <w:p w:rsidR="00C5698A" w:rsidRDefault="00984BCF">
      <w:pPr>
        <w:widowControl/>
        <w:adjustRightInd w:val="0"/>
        <w:snapToGrid w:val="0"/>
        <w:spacing w:line="480" w:lineRule="exact"/>
        <w:ind w:firstLineChars="200" w:firstLine="562"/>
        <w:jc w:val="left"/>
        <w:rPr>
          <w:rFonts w:ascii="仿宋_GB2312" w:eastAsia="仿宋_GB2312" w:hAnsi="Calibri" w:cs="宋体"/>
          <w:b/>
          <w:color w:val="FF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b/>
          <w:kern w:val="0"/>
          <w:sz w:val="28"/>
          <w:szCs w:val="28"/>
          <w:lang w:bidi="ar"/>
        </w:rPr>
        <w:t>说明：取预付款、发货款等开具等额增值税发票，取</w:t>
      </w:r>
      <w:proofErr w:type="gramStart"/>
      <w:r>
        <w:rPr>
          <w:rFonts w:ascii="仿宋_GB2312" w:eastAsia="仿宋_GB2312" w:hAnsi="Calibri" w:cs="宋体" w:hint="eastAsia"/>
          <w:b/>
          <w:kern w:val="0"/>
          <w:sz w:val="28"/>
          <w:szCs w:val="28"/>
          <w:lang w:bidi="ar"/>
        </w:rPr>
        <w:t>验收款</w:t>
      </w:r>
      <w:proofErr w:type="gramEnd"/>
      <w:r>
        <w:rPr>
          <w:rFonts w:ascii="仿宋_GB2312" w:eastAsia="仿宋_GB2312" w:hAnsi="Calibri" w:cs="宋体" w:hint="eastAsia"/>
          <w:b/>
          <w:kern w:val="0"/>
          <w:sz w:val="28"/>
          <w:szCs w:val="28"/>
          <w:lang w:bidi="ar"/>
        </w:rPr>
        <w:t>时开具剩余全额增值费发票；全部货款均以银行承兑结算。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四、投标人资格要求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18"/>
          <w:szCs w:val="1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lastRenderedPageBreak/>
        <w:t xml:space="preserve">    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具有独立承担民事责任能力；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2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具有良好的企业信誉和健全的财务会计制度；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3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具有履行合同必需的设备、专业技术、资质能力及相应质量管理认证；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4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有依法缴纳税收和社会保障金的良好纪录；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5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在经营活动中没有违法记录；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6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需要提供的相关资质文件：盖红章的经有关部门年检通过的企业法人营业执照原件或复印件、税务登记证、相应生产许可证件、</w:t>
      </w:r>
      <w:r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  <w:lang w:val="zh-CN" w:bidi="ar"/>
        </w:rPr>
        <w:t>同类型业绩合同</w:t>
      </w:r>
      <w:r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  <w:lang w:val="zh-CN" w:bidi="ar"/>
        </w:rPr>
        <w:t>份（包括用户售后的评价）、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业绩表、授权书等：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150" w:firstLine="420"/>
        <w:jc w:val="left"/>
        <w:rPr>
          <w:rFonts w:ascii="仿宋_GB2312" w:eastAsia="仿宋_GB2312" w:hAnsi="Calibri" w:cs="宋体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7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供应商单位负责人为同一人或者存在直接控股、管理关系的不同供应商，不得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同时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参加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同一设备投标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；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150" w:firstLine="420"/>
        <w:jc w:val="left"/>
        <w:rPr>
          <w:rFonts w:ascii="仿宋_GB2312" w:eastAsia="仿宋_GB2312" w:hAnsi="Calibri" w:cs="宋体"/>
          <w:color w:val="FF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 xml:space="preserve"> 8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本项目不接受联合体投标。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 xml:space="preserve">  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五、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报名及采购文件的获取</w:t>
      </w:r>
    </w:p>
    <w:p w:rsidR="00C5698A" w:rsidRDefault="00984BCF">
      <w:pPr>
        <w:pStyle w:val="a3"/>
        <w:widowControl/>
        <w:ind w:firstLineChars="152" w:firstLine="427"/>
        <w:rPr>
          <w:rFonts w:ascii="仿宋" w:eastAsia="仿宋" w:hAnsi="Calibri" w:cs="Arial Unicode MS" w:hint="default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1</w:t>
      </w: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、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公告及报名时间：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202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23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日～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202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 w:hint="default"/>
          <w:kern w:val="0"/>
          <w:sz w:val="28"/>
          <w:szCs w:val="28"/>
          <w:lang w:bidi="ar"/>
        </w:rPr>
        <w:t>30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日（北京时间）</w:t>
      </w:r>
      <w:r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  <w:t>。</w:t>
      </w:r>
    </w:p>
    <w:p w:rsidR="00C5698A" w:rsidRDefault="00984BCF">
      <w:pPr>
        <w:pStyle w:val="a3"/>
        <w:widowControl/>
        <w:ind w:firstLineChars="152" w:firstLine="427"/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bidi="ar"/>
        </w:rPr>
      </w:pP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、报名方式：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报名时必须写明①报名单位②银行信息③参加投标项目名称及设备名称④联系人⑤联系方式（手机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、电子邮箱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）等相关信息（文件名称“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lang w:bidi="ar"/>
        </w:rPr>
        <w:t>首钢水城钢铁烧结机余热超临界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lang w:bidi="ar"/>
        </w:rPr>
        <w:t>CO2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lang w:bidi="ar"/>
        </w:rPr>
        <w:t>发电项目热力阀门设备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采购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报名函”，具体格式不限）并加盖单位公章。将报名函彩色扫描确认后发送到邮箱：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bidi="ar"/>
        </w:rPr>
        <w:t>cuijia@jiet.com.cn</w:t>
      </w:r>
    </w:p>
    <w:p w:rsidR="00C5698A" w:rsidRDefault="00984BCF">
      <w:pPr>
        <w:pStyle w:val="a3"/>
        <w:widowControl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 xml:space="preserve">  3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、采购文件获取方式：采购文件为电子版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文件。</w:t>
      </w:r>
    </w:p>
    <w:p w:rsidR="00C5698A" w:rsidRDefault="00984BCF">
      <w:pPr>
        <w:pStyle w:val="a3"/>
        <w:widowControl/>
        <w:ind w:firstLineChars="152" w:firstLine="426"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采购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文件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售价</w:t>
      </w:r>
      <w:r>
        <w:rPr>
          <w:rFonts w:ascii="仿宋_GB2312" w:eastAsia="仿宋_GB2312" w:hAnsi="Calibri" w:cs="宋体"/>
          <w:kern w:val="0"/>
          <w:sz w:val="28"/>
          <w:szCs w:val="28"/>
          <w:lang w:val="zh-CN" w:bidi="ar"/>
        </w:rPr>
        <w:t>：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bidi="ar"/>
        </w:rPr>
        <w:t>1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bidi="ar"/>
        </w:rPr>
        <w:t>00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val="zh-CN" w:bidi="ar"/>
        </w:rPr>
        <w:t>元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人民币，售后不退。</w:t>
      </w:r>
    </w:p>
    <w:p w:rsidR="00C5698A" w:rsidRDefault="00984BCF" w:rsidP="00984BCF">
      <w:pPr>
        <w:pStyle w:val="a3"/>
        <w:widowControl/>
        <w:ind w:firstLineChars="100" w:firstLine="280"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val="zh-CN" w:bidi="ar"/>
        </w:rPr>
        <w:t>4、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仅通过公对公账户转账进行网上购买（不接受个人汇款，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电汇时必须备注内容“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首钢水城钢铁烧结机余热超临界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CO2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发电项目热力阀门设备采购文件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费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用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”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）。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投标人汇款凭证通过电子邮件方式发送报名邮箱。</w:t>
      </w:r>
      <w:r>
        <w:rPr>
          <w:rFonts w:ascii="仿宋" w:eastAsia="仿宋" w:hAnsi="Calibri" w:cs="Arial Unicode MS"/>
          <w:color w:val="000000"/>
          <w:kern w:val="0"/>
          <w:sz w:val="28"/>
          <w:szCs w:val="28"/>
          <w:lang w:bidi="ar"/>
        </w:rPr>
        <w:t>提交报名函时一同将采购文件费转账回单凭证（电子或扫描件）发送到同一邮箱。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该邮箱发送报名资料后将被视为投标人公司专用邮箱，采购文件及后续联络函件的发送和接收均与此邮箱为准。</w:t>
      </w:r>
    </w:p>
    <w:p w:rsidR="00C5698A" w:rsidRDefault="00984BCF">
      <w:pPr>
        <w:pStyle w:val="a3"/>
        <w:widowControl/>
        <w:ind w:firstLineChars="152" w:firstLine="426"/>
        <w:rPr>
          <w:rFonts w:ascii="仿宋_GB2312" w:eastAsia="仿宋_GB2312" w:hAnsi="Calibri" w:cs="宋体" w:hint="default"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/>
          <w:bCs/>
          <w:color w:val="FF0000"/>
          <w:kern w:val="0"/>
          <w:sz w:val="28"/>
          <w:szCs w:val="28"/>
          <w:lang w:bidi="ar"/>
        </w:rPr>
        <w:t>报名结束后统一发送采购文件，如未收到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相关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采购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文件请联系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招标联系人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人索取。</w:t>
      </w:r>
    </w:p>
    <w:p w:rsidR="00C5698A" w:rsidRDefault="00984BCF">
      <w:pPr>
        <w:pStyle w:val="a3"/>
        <w:widowControl/>
        <w:ind w:firstLineChars="152" w:firstLine="426"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、采购文件费用接收</w:t>
      </w:r>
      <w:proofErr w:type="gramStart"/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帐户</w:t>
      </w:r>
      <w:proofErr w:type="gramEnd"/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：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lastRenderedPageBreak/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账户名称：济钢集团国际工程技术有限公司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开户银行：济南市工商银行东郊支行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开户行号：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102451000344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账号：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1602003409014408634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财务联系人：宋老师，电话：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0531-62359860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。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 xml:space="preserve">   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六、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投标保证金：</w:t>
      </w:r>
      <w:r w:rsidRPr="00984BCF"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伍仟</w:t>
      </w:r>
      <w:r w:rsidRPr="00984BCF"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元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、未在投标截止时间前缴纳投标保证金的，投标将被拒绝。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、投标保证金应从投标人银行基本账户内转出或汇出，为方便退还</w:t>
      </w:r>
      <w:proofErr w:type="gramStart"/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不</w:t>
      </w:r>
      <w:proofErr w:type="gramEnd"/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出具收据。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 xml:space="preserve"> 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、缴纳投标保证金账户信息：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账户名称：济钢集团国际工程技术有限公司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开户银行：济南市工商银行东郊支行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开户行号：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102451000344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账号：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1602003409014408634</w:t>
      </w:r>
    </w:p>
    <w:p w:rsidR="00C5698A" w:rsidRDefault="00984BC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财务联系人：宋老师，电话：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0531-62359860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。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、未中标单位投标保证金在中标结果确定一个月后原账户无息退还，中标单位投标保证金自动转化为合同履约保证金，在合同履约完成后原账户无息退还。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5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、在递交投标文件时，要将投标保证金汇款底单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单独密封上交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，以备查验。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4" w:firstLine="658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对于与我公司有过合作且尚有余款未付的厂家，可签署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投标保证金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协议并签字盖章（协议格式附后），以未付货款抵作投标保证金。</w:t>
      </w:r>
    </w:p>
    <w:p w:rsidR="00C5698A" w:rsidRDefault="00984BCF">
      <w:pPr>
        <w:autoSpaceDE w:val="0"/>
        <w:autoSpaceDN w:val="0"/>
        <w:adjustRightInd w:val="0"/>
        <w:spacing w:line="480" w:lineRule="exact"/>
        <w:rPr>
          <w:rFonts w:ascii="仿宋" w:eastAsia="仿宋" w:hAnsi="Calibri" w:cs="Arial Unicode MS"/>
          <w:b/>
          <w:sz w:val="28"/>
          <w:szCs w:val="28"/>
        </w:rPr>
      </w:pPr>
      <w:r>
        <w:rPr>
          <w:rFonts w:ascii="仿宋" w:eastAsia="仿宋" w:hAnsi="Calibri" w:cs="Arial Unicode MS" w:hint="eastAsia"/>
          <w:b/>
          <w:sz w:val="28"/>
          <w:szCs w:val="28"/>
          <w:lang w:bidi="ar"/>
        </w:rPr>
        <w:t>七、投标文件编制要求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b/>
          <w:i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）分报价表（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电子版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）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、商务标书和技术标书三部分。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商务标书中不列价格。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报价表要求：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bidi="ar"/>
        </w:rPr>
        <w:t>按供货范围详列所有供货设备的明细、规格、型号、数量、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材质、重量及相应分项报价，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bidi="ar"/>
        </w:rPr>
        <w:t>并汇总形成总价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；所有的外购</w:t>
      </w:r>
      <w:proofErr w:type="gramStart"/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件品牌</w:t>
      </w:r>
      <w:proofErr w:type="gramEnd"/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及相应报价；交货时间等</w:t>
      </w:r>
      <w:r>
        <w:rPr>
          <w:rFonts w:ascii="仿宋_GB2312" w:eastAsia="仿宋_GB2312" w:hAnsi="Calibri" w:cs="宋体" w:hint="eastAsia"/>
          <w:b/>
          <w:color w:val="000000"/>
          <w:kern w:val="0"/>
          <w:sz w:val="28"/>
          <w:szCs w:val="28"/>
          <w:lang w:val="zh-CN" w:bidi="ar"/>
        </w:rPr>
        <w:t>。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b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）商务标书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（电子版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）</w:t>
      </w:r>
    </w:p>
    <w:p w:rsidR="00C5698A" w:rsidRDefault="00984BCF">
      <w:pPr>
        <w:spacing w:afterLines="50" w:after="156" w:line="460" w:lineRule="exact"/>
        <w:jc w:val="left"/>
        <w:rPr>
          <w:rFonts w:ascii="仿宋_GB2312" w:eastAsia="仿宋_GB2312" w:hAnsi="Calibri" w:cs="仿宋_GB2312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交货地点：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bidi="ar"/>
        </w:rPr>
        <w:t>见上文要求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）</w:t>
      </w:r>
      <w:r>
        <w:rPr>
          <w:rFonts w:ascii="仿宋_GB2312" w:eastAsia="仿宋_GB2312" w:hAnsi="Calibri" w:cs="宋体" w:hint="eastAsia"/>
          <w:b/>
          <w:color w:val="000000"/>
          <w:kern w:val="0"/>
          <w:sz w:val="28"/>
          <w:szCs w:val="28"/>
          <w:u w:val="single"/>
          <w:lang w:bidi="ar"/>
        </w:rPr>
        <w:t>。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设备交货期：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bidi="ar"/>
        </w:rPr>
        <w:t>见上文要求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）</w:t>
      </w:r>
      <w:r>
        <w:rPr>
          <w:rFonts w:ascii="仿宋_GB2312" w:eastAsia="仿宋_GB2312" w:hAnsi="Calibri" w:cs="宋体" w:hint="eastAsia"/>
          <w:b/>
          <w:color w:val="000000"/>
          <w:kern w:val="0"/>
          <w:sz w:val="28"/>
          <w:szCs w:val="28"/>
          <w:u w:val="single"/>
          <w:lang w:bidi="ar"/>
        </w:rPr>
        <w:t>。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投标设备明细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lastRenderedPageBreak/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报价中要求包含设备运输、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13%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增值税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企业资质（见第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四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条第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6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款中要求内容）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－投标有效期不得少于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90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天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宋体" w:hAnsi="Calibri" w:cs="宋体" w:hint="eastAsia"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）技术标书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（电子版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）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供货产品名称、附图、规格、型号、产地、供货范围、外购件的配套厂或品牌。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4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）电子标书</w:t>
      </w:r>
    </w:p>
    <w:p w:rsidR="00C5698A" w:rsidRDefault="00984BC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公告文件中要求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采用电子投标的，须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按照公告要求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提供完整版电子标书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份，发到招标人指定邮箱。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 w:hint="eastAsia"/>
          <w:b/>
          <w:sz w:val="28"/>
          <w:szCs w:val="28"/>
          <w:lang w:bidi="ar"/>
        </w:rPr>
        <w:t xml:space="preserve">  </w:t>
      </w:r>
      <w:r>
        <w:rPr>
          <w:rFonts w:ascii="仿宋" w:eastAsia="仿宋" w:hAnsi="Calibri" w:cs="Arial Unicode MS" w:hint="eastAsia"/>
          <w:b/>
          <w:sz w:val="28"/>
          <w:szCs w:val="28"/>
          <w:lang w:bidi="ar"/>
        </w:rPr>
        <w:t>八</w:t>
      </w:r>
      <w:r>
        <w:rPr>
          <w:rFonts w:ascii="仿宋" w:eastAsia="仿宋" w:hAnsi="Calibri" w:cs="Arial Unicode MS" w:hint="eastAsia"/>
          <w:sz w:val="28"/>
          <w:szCs w:val="28"/>
          <w:lang w:bidi="ar"/>
        </w:rPr>
        <w:t>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投标文件递交和竞争性谈判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、投标文件递交截止及谈判评审开始时间：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b/>
          <w:color w:val="FF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投标文件递交截止及谈判评审开始时间：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暂定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202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5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1</w:t>
      </w:r>
      <w:r>
        <w:rPr>
          <w:rFonts w:ascii="仿宋" w:eastAsia="仿宋" w:hAnsi="Calibri" w:cs="Arial Unicode MS"/>
          <w:b/>
          <w:color w:val="FF0000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日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/>
          <w:b/>
          <w:color w:val="FF0000"/>
          <w:kern w:val="0"/>
          <w:sz w:val="28"/>
          <w:szCs w:val="28"/>
          <w:lang w:bidi="ar"/>
        </w:rPr>
        <w:t>9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：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0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 xml:space="preserve">0 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b/>
          <w:color w:val="FF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本次竞争性谈判</w:t>
      </w: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暂定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采用</w:t>
      </w: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val="zh-CN" w:bidi="ar"/>
        </w:rPr>
        <w:t>线上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的方式进行。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5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、投标文件递交及谈判评审地点：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00" w:firstLine="56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</w:rPr>
      </w:pP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暂定采用电子标书投标，请将电子标书发送</w:t>
      </w:r>
      <w:proofErr w:type="gramStart"/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至以下</w:t>
      </w:r>
      <w:proofErr w:type="gramEnd"/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邮箱：</w:t>
      </w: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cuijia@jiet.com.cn</w:t>
      </w: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，如需现场交流，将后续通知。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、竞争性谈判方式：采购人先进行资格审查及技术评审，评审合格的进入下一阶段商务评审；评审不合格的不进入商务评审。</w:t>
      </w:r>
    </w:p>
    <w:p w:rsidR="00C5698A" w:rsidRDefault="00984BCF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投标人须以包为单位对该包中的全部内容进行投标，不完整的投标将被拒绝。技术及商务偏离内容需按要求专门澄清明确，未按要求澄清明确的视为响应采购要求。恶意不响应采购文件要求并不作书面明确提示的视为废标，情节严重的列入供应商黑名单。</w:t>
      </w:r>
    </w:p>
    <w:p w:rsidR="00C5698A" w:rsidRDefault="00984BCF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 xml:space="preserve">  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九、联系方式</w:t>
      </w:r>
    </w:p>
    <w:p w:rsidR="00C5698A" w:rsidRDefault="00984BCF">
      <w:pPr>
        <w:widowControl/>
        <w:adjustRightInd w:val="0"/>
        <w:spacing w:line="360" w:lineRule="auto"/>
        <w:jc w:val="left"/>
        <w:rPr>
          <w:rFonts w:ascii="仿宋_GB2312" w:eastAsia="仿宋_GB2312" w:hAnsi="Calibri" w:cs="宋体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招标联系人：崔先生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电话：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0531-62359878</w:t>
      </w:r>
    </w:p>
    <w:p w:rsidR="00C5698A" w:rsidRDefault="00984BCF">
      <w:pPr>
        <w:widowControl/>
        <w:adjustRightIn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商务联系人：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李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先生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电话：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0531-623598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08</w:t>
      </w:r>
    </w:p>
    <w:p w:rsidR="00C5698A" w:rsidRDefault="00984BCF">
      <w:pPr>
        <w:widowControl/>
        <w:adjustRightInd w:val="0"/>
        <w:spacing w:line="360" w:lineRule="auto"/>
        <w:jc w:val="left"/>
        <w:rPr>
          <w:rFonts w:ascii="仿宋_GB2312" w:eastAsia="仿宋_GB2312" w:hAnsi="Calibri" w:cs="宋体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技术联系人：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曹先生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电话：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0531-623599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31</w:t>
      </w:r>
    </w:p>
    <w:p w:rsidR="00C5698A" w:rsidRDefault="00C5698A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</w:p>
    <w:p w:rsidR="00C5698A" w:rsidRDefault="00984BCF">
      <w:pPr>
        <w:autoSpaceDE w:val="0"/>
        <w:autoSpaceDN w:val="0"/>
        <w:adjustRightInd w:val="0"/>
        <w:spacing w:line="480" w:lineRule="exact"/>
        <w:ind w:firstLineChars="1400" w:firstLine="3920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济钢集团国际工程技术有限公司</w:t>
      </w:r>
    </w:p>
    <w:p w:rsidR="00C5698A" w:rsidRDefault="00984BCF">
      <w:pPr>
        <w:spacing w:afterLines="50" w:after="156" w:line="360" w:lineRule="auto"/>
        <w:ind w:firstLineChars="1700" w:firstLine="4760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20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bidi="ar"/>
        </w:rPr>
        <w:t>24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Calibri" w:cs="Arial Unicode MS"/>
          <w:color w:val="000000"/>
          <w:kern w:val="0"/>
          <w:sz w:val="28"/>
          <w:szCs w:val="28"/>
          <w:lang w:bidi="ar"/>
        </w:rPr>
        <w:t>3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日</w:t>
      </w:r>
      <w:bookmarkStart w:id="0" w:name="_Hlt74741119"/>
      <w:bookmarkStart w:id="1" w:name="_Hlt74741118"/>
      <w:bookmarkEnd w:id="0"/>
      <w:bookmarkEnd w:id="1"/>
    </w:p>
    <w:p w:rsidR="00C5698A" w:rsidRDefault="00C5698A">
      <w:pPr>
        <w:spacing w:afterLines="50" w:after="156" w:line="360" w:lineRule="auto"/>
        <w:ind w:firstLine="642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</w:p>
    <w:p w:rsidR="00C5698A" w:rsidRDefault="00C5698A">
      <w:pPr>
        <w:spacing w:afterLines="50" w:after="156" w:line="360" w:lineRule="auto"/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</w:pPr>
    </w:p>
    <w:p w:rsidR="00C5698A" w:rsidRDefault="00984BCF">
      <w:pPr>
        <w:spacing w:line="360" w:lineRule="auto"/>
        <w:jc w:val="center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32"/>
          <w:szCs w:val="32"/>
          <w:lang w:bidi="ar"/>
        </w:rPr>
        <w:t>投标保证金协议</w:t>
      </w:r>
    </w:p>
    <w:p w:rsidR="00C5698A" w:rsidRDefault="00C5698A">
      <w:pPr>
        <w:spacing w:line="360" w:lineRule="auto"/>
        <w:jc w:val="center"/>
        <w:rPr>
          <w:rFonts w:ascii="仿宋" w:eastAsia="仿宋" w:hAnsi="Calibri" w:cs="仿宋"/>
          <w:b/>
          <w:sz w:val="28"/>
          <w:szCs w:val="28"/>
        </w:rPr>
      </w:pPr>
    </w:p>
    <w:p w:rsidR="00C5698A" w:rsidRDefault="00984BCF">
      <w:pPr>
        <w:spacing w:line="360" w:lineRule="auto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采购人：济钢集团国际工程技术有限公司</w:t>
      </w:r>
    </w:p>
    <w:p w:rsidR="00C5698A" w:rsidRDefault="00984BCF">
      <w:pPr>
        <w:spacing w:line="360" w:lineRule="auto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投标人：</w:t>
      </w:r>
    </w:p>
    <w:p w:rsidR="00C5698A" w:rsidRDefault="00984BCF">
      <w:pPr>
        <w:spacing w:line="360" w:lineRule="auto"/>
        <w:ind w:left="424" w:hangingChars="151" w:hanging="424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   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投标人参加采购人组织的（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首钢水城钢铁烧结机余热超临界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CO2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发电项目）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—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热力阀门设备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采购，投标人应交的投标保证金以前期与采购人合作过程中未付款中的</w:t>
      </w:r>
      <w:r>
        <w:rPr>
          <w:rFonts w:ascii="仿宋" w:eastAsia="仿宋" w:hAnsi="Calibri" w:cs="仿宋"/>
          <w:b/>
          <w:sz w:val="28"/>
          <w:szCs w:val="28"/>
          <w:u w:val="single"/>
          <w:lang w:bidi="ar"/>
        </w:rPr>
        <w:t>5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千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元（大写：</w:t>
      </w:r>
      <w:r>
        <w:rPr>
          <w:rFonts w:ascii="仿宋" w:eastAsia="仿宋" w:hAnsi="Calibri" w:cs="仿宋" w:hint="eastAsia"/>
          <w:b/>
          <w:sz w:val="28"/>
          <w:szCs w:val="28"/>
          <w:u w:val="single"/>
          <w:lang w:bidi="ar"/>
        </w:rPr>
        <w:t>伍仟</w:t>
      </w:r>
      <w:bookmarkStart w:id="2" w:name="_GoBack"/>
      <w:bookmarkEnd w:id="2"/>
      <w:r>
        <w:rPr>
          <w:rFonts w:ascii="仿宋" w:eastAsia="仿宋" w:hAnsi="Calibri" w:cs="仿宋" w:hint="eastAsia"/>
          <w:b/>
          <w:sz w:val="28"/>
          <w:szCs w:val="28"/>
          <w:lang w:bidi="ar"/>
        </w:rPr>
        <w:t>元整）作抵押。</w:t>
      </w:r>
    </w:p>
    <w:p w:rsidR="00C5698A" w:rsidRDefault="00984BCF">
      <w:pPr>
        <w:spacing w:afterLines="50" w:after="156" w:line="360" w:lineRule="auto"/>
        <w:ind w:leftChars="202" w:left="424" w:firstLine="216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如投标人违反采购要求，在宣布中标后不按期签订合同（放弃合同），或在合同执行中违约，不能履约，此款作为违约金从采购人对投标人的未付合同款中扣除。</w:t>
      </w:r>
    </w:p>
    <w:p w:rsidR="00C5698A" w:rsidRDefault="00984BCF">
      <w:pPr>
        <w:spacing w:afterLines="50" w:after="156" w:line="360" w:lineRule="auto"/>
        <w:ind w:firstLine="642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本协议投标人签字盖章生效。</w:t>
      </w:r>
    </w:p>
    <w:p w:rsidR="00C5698A" w:rsidRDefault="00C5698A">
      <w:pPr>
        <w:spacing w:line="360" w:lineRule="auto"/>
        <w:ind w:left="562" w:hangingChars="200" w:hanging="562"/>
        <w:rPr>
          <w:rFonts w:ascii="仿宋" w:eastAsia="仿宋" w:hAnsi="Calibri" w:cs="仿宋"/>
          <w:b/>
          <w:sz w:val="28"/>
          <w:szCs w:val="28"/>
        </w:rPr>
      </w:pPr>
    </w:p>
    <w:p w:rsidR="00C5698A" w:rsidRDefault="00C5698A">
      <w:pPr>
        <w:spacing w:line="360" w:lineRule="auto"/>
        <w:ind w:leftChars="304" w:left="638"/>
        <w:rPr>
          <w:rFonts w:ascii="仿宋" w:eastAsia="仿宋" w:hAnsi="Calibri" w:cs="仿宋"/>
          <w:b/>
          <w:sz w:val="28"/>
          <w:szCs w:val="28"/>
        </w:rPr>
      </w:pPr>
    </w:p>
    <w:p w:rsidR="00C5698A" w:rsidRDefault="00C5698A">
      <w:pPr>
        <w:spacing w:line="360" w:lineRule="auto"/>
        <w:ind w:left="643" w:hangingChars="200" w:hanging="643"/>
        <w:rPr>
          <w:rFonts w:ascii="仿宋" w:eastAsia="仿宋" w:hAnsi="Calibri" w:cs="仿宋"/>
          <w:b/>
          <w:sz w:val="32"/>
          <w:szCs w:val="32"/>
        </w:rPr>
      </w:pPr>
    </w:p>
    <w:p w:rsidR="00C5698A" w:rsidRDefault="00984BCF">
      <w:pPr>
        <w:spacing w:line="360" w:lineRule="auto"/>
        <w:ind w:firstLineChars="200" w:firstLine="562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投标人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>：</w:t>
      </w:r>
    </w:p>
    <w:p w:rsidR="00C5698A" w:rsidRDefault="00984BCF">
      <w:pPr>
        <w:spacing w:line="360" w:lineRule="auto"/>
        <w:ind w:left="643" w:hangingChars="200" w:hanging="643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32"/>
          <w:szCs w:val="32"/>
          <w:lang w:bidi="ar"/>
        </w:rPr>
        <w:t xml:space="preserve">    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>代表人：</w:t>
      </w:r>
    </w:p>
    <w:p w:rsidR="00C5698A" w:rsidRDefault="00984BCF">
      <w:pPr>
        <w:spacing w:line="360" w:lineRule="auto"/>
        <w:ind w:leftChars="304" w:left="638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32"/>
          <w:szCs w:val="32"/>
          <w:lang w:bidi="ar"/>
        </w:rPr>
        <w:t>时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 xml:space="preserve">  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>间：</w:t>
      </w:r>
    </w:p>
    <w:p w:rsidR="00C5698A" w:rsidRDefault="00C5698A">
      <w:pPr>
        <w:spacing w:afterLines="50" w:after="156" w:line="360" w:lineRule="auto"/>
        <w:rPr>
          <w:rFonts w:ascii="仿宋" w:eastAsia="仿宋" w:hAnsi="Calibri" w:cs="Arial Unicode MS"/>
          <w:color w:val="000000"/>
          <w:kern w:val="0"/>
          <w:sz w:val="28"/>
          <w:szCs w:val="28"/>
          <w:lang w:bidi="ar"/>
        </w:rPr>
      </w:pPr>
    </w:p>
    <w:p w:rsidR="00C5698A" w:rsidRDefault="00C5698A"/>
    <w:sectPr w:rsidR="00C5698A">
      <w:pgSz w:w="11906" w:h="16838"/>
      <w:pgMar w:top="720" w:right="1133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F08C2"/>
    <w:rsid w:val="000A5BFB"/>
    <w:rsid w:val="003007BE"/>
    <w:rsid w:val="00984BCF"/>
    <w:rsid w:val="00C5698A"/>
    <w:rsid w:val="01270199"/>
    <w:rsid w:val="01C15F21"/>
    <w:rsid w:val="024035D7"/>
    <w:rsid w:val="0337736B"/>
    <w:rsid w:val="03B77761"/>
    <w:rsid w:val="03C0564D"/>
    <w:rsid w:val="041374A5"/>
    <w:rsid w:val="05601C73"/>
    <w:rsid w:val="065A5A95"/>
    <w:rsid w:val="06C5382F"/>
    <w:rsid w:val="06EB042B"/>
    <w:rsid w:val="071F70F2"/>
    <w:rsid w:val="078D03A0"/>
    <w:rsid w:val="07EE15E4"/>
    <w:rsid w:val="088D5BA7"/>
    <w:rsid w:val="0891066E"/>
    <w:rsid w:val="08F32812"/>
    <w:rsid w:val="09A54871"/>
    <w:rsid w:val="09E204D6"/>
    <w:rsid w:val="09EA6B44"/>
    <w:rsid w:val="09F61432"/>
    <w:rsid w:val="0A6C63A3"/>
    <w:rsid w:val="0A9A4A2A"/>
    <w:rsid w:val="0AF61655"/>
    <w:rsid w:val="0B1972FD"/>
    <w:rsid w:val="0B4A2805"/>
    <w:rsid w:val="0B5D2727"/>
    <w:rsid w:val="0B654D96"/>
    <w:rsid w:val="0BBB5623"/>
    <w:rsid w:val="0C031568"/>
    <w:rsid w:val="0C2F6900"/>
    <w:rsid w:val="0C9672A8"/>
    <w:rsid w:val="0D760C0D"/>
    <w:rsid w:val="0D835F60"/>
    <w:rsid w:val="0D8441DD"/>
    <w:rsid w:val="0E177DCF"/>
    <w:rsid w:val="0F7C15C9"/>
    <w:rsid w:val="10B3071A"/>
    <w:rsid w:val="10B84264"/>
    <w:rsid w:val="10BC1736"/>
    <w:rsid w:val="10C13183"/>
    <w:rsid w:val="11084FA3"/>
    <w:rsid w:val="120E5F3E"/>
    <w:rsid w:val="12DC42FA"/>
    <w:rsid w:val="12F977B1"/>
    <w:rsid w:val="13614CA4"/>
    <w:rsid w:val="1502454D"/>
    <w:rsid w:val="15896750"/>
    <w:rsid w:val="159E12AB"/>
    <w:rsid w:val="15F930BD"/>
    <w:rsid w:val="163D2D87"/>
    <w:rsid w:val="16974334"/>
    <w:rsid w:val="16C87FBA"/>
    <w:rsid w:val="172E6272"/>
    <w:rsid w:val="176173B8"/>
    <w:rsid w:val="178850A7"/>
    <w:rsid w:val="17BA79E2"/>
    <w:rsid w:val="17FF2322"/>
    <w:rsid w:val="18862180"/>
    <w:rsid w:val="1B203677"/>
    <w:rsid w:val="1BE312D0"/>
    <w:rsid w:val="1C570DF6"/>
    <w:rsid w:val="1CC36337"/>
    <w:rsid w:val="1CF401B8"/>
    <w:rsid w:val="1D6B6706"/>
    <w:rsid w:val="1D6D6398"/>
    <w:rsid w:val="1E3171CE"/>
    <w:rsid w:val="1EA87DD7"/>
    <w:rsid w:val="20380057"/>
    <w:rsid w:val="204907CB"/>
    <w:rsid w:val="20CF66DA"/>
    <w:rsid w:val="21130FA6"/>
    <w:rsid w:val="222B3019"/>
    <w:rsid w:val="24102F71"/>
    <w:rsid w:val="24462FE3"/>
    <w:rsid w:val="25D058AB"/>
    <w:rsid w:val="26B758D6"/>
    <w:rsid w:val="27107AEE"/>
    <w:rsid w:val="27373C19"/>
    <w:rsid w:val="27D004FD"/>
    <w:rsid w:val="286F6114"/>
    <w:rsid w:val="29646254"/>
    <w:rsid w:val="2A7D11E5"/>
    <w:rsid w:val="2B911C2F"/>
    <w:rsid w:val="2BAC1587"/>
    <w:rsid w:val="2BFC5BF2"/>
    <w:rsid w:val="2C45316C"/>
    <w:rsid w:val="2D192C7B"/>
    <w:rsid w:val="2DB73789"/>
    <w:rsid w:val="2EA0422E"/>
    <w:rsid w:val="2EAF429E"/>
    <w:rsid w:val="2FA001D2"/>
    <w:rsid w:val="30D752B1"/>
    <w:rsid w:val="315B35AA"/>
    <w:rsid w:val="32BC0701"/>
    <w:rsid w:val="33FF5172"/>
    <w:rsid w:val="344109DB"/>
    <w:rsid w:val="365C1F55"/>
    <w:rsid w:val="36670E2E"/>
    <w:rsid w:val="37586E60"/>
    <w:rsid w:val="37C22320"/>
    <w:rsid w:val="38866B1D"/>
    <w:rsid w:val="391E2593"/>
    <w:rsid w:val="393E3A7C"/>
    <w:rsid w:val="39B921AB"/>
    <w:rsid w:val="3A8638B6"/>
    <w:rsid w:val="3BC03E1D"/>
    <w:rsid w:val="3BC80006"/>
    <w:rsid w:val="3CAE63C7"/>
    <w:rsid w:val="3E994180"/>
    <w:rsid w:val="3EA55BDD"/>
    <w:rsid w:val="3EED2ACB"/>
    <w:rsid w:val="3F9940E4"/>
    <w:rsid w:val="41186D13"/>
    <w:rsid w:val="41312F29"/>
    <w:rsid w:val="415F06D0"/>
    <w:rsid w:val="42B266A1"/>
    <w:rsid w:val="430C2E3E"/>
    <w:rsid w:val="43606D19"/>
    <w:rsid w:val="439B098F"/>
    <w:rsid w:val="43B320FE"/>
    <w:rsid w:val="44A71670"/>
    <w:rsid w:val="455E7B6C"/>
    <w:rsid w:val="470B7E9A"/>
    <w:rsid w:val="48992B4A"/>
    <w:rsid w:val="497E3E54"/>
    <w:rsid w:val="4A487E12"/>
    <w:rsid w:val="4A4C44CD"/>
    <w:rsid w:val="4AD8728C"/>
    <w:rsid w:val="4D5C79A2"/>
    <w:rsid w:val="4D5E1A5A"/>
    <w:rsid w:val="4DB46FB7"/>
    <w:rsid w:val="4E761C8A"/>
    <w:rsid w:val="4EE03F53"/>
    <w:rsid w:val="4EFA2705"/>
    <w:rsid w:val="4F644ABC"/>
    <w:rsid w:val="4F93279D"/>
    <w:rsid w:val="4FCF08C2"/>
    <w:rsid w:val="4FFC4FC9"/>
    <w:rsid w:val="50123BEA"/>
    <w:rsid w:val="517E6832"/>
    <w:rsid w:val="52067CD0"/>
    <w:rsid w:val="525036E8"/>
    <w:rsid w:val="52986104"/>
    <w:rsid w:val="52A27F94"/>
    <w:rsid w:val="52AF3204"/>
    <w:rsid w:val="53A855B7"/>
    <w:rsid w:val="53B82001"/>
    <w:rsid w:val="53CB1049"/>
    <w:rsid w:val="54647DDB"/>
    <w:rsid w:val="550A0D27"/>
    <w:rsid w:val="55343FC3"/>
    <w:rsid w:val="558E342E"/>
    <w:rsid w:val="55A52DEC"/>
    <w:rsid w:val="55CD1B7B"/>
    <w:rsid w:val="568605E5"/>
    <w:rsid w:val="568F64F6"/>
    <w:rsid w:val="576A1483"/>
    <w:rsid w:val="57707582"/>
    <w:rsid w:val="57AD0B6A"/>
    <w:rsid w:val="57F762C7"/>
    <w:rsid w:val="58452ADD"/>
    <w:rsid w:val="58472AAF"/>
    <w:rsid w:val="58565E07"/>
    <w:rsid w:val="58880AD5"/>
    <w:rsid w:val="59693829"/>
    <w:rsid w:val="59943D78"/>
    <w:rsid w:val="599C0ED2"/>
    <w:rsid w:val="59B673B2"/>
    <w:rsid w:val="5A712076"/>
    <w:rsid w:val="5AD80A7E"/>
    <w:rsid w:val="5B34432F"/>
    <w:rsid w:val="5B512B29"/>
    <w:rsid w:val="5B7B2946"/>
    <w:rsid w:val="5BF17120"/>
    <w:rsid w:val="5CD75511"/>
    <w:rsid w:val="5D7419DD"/>
    <w:rsid w:val="5D831A72"/>
    <w:rsid w:val="5F071F5F"/>
    <w:rsid w:val="5F66095A"/>
    <w:rsid w:val="5F8C4166"/>
    <w:rsid w:val="61B07000"/>
    <w:rsid w:val="622D73FE"/>
    <w:rsid w:val="62FB2B56"/>
    <w:rsid w:val="63816C9A"/>
    <w:rsid w:val="6410725F"/>
    <w:rsid w:val="6418012E"/>
    <w:rsid w:val="64355925"/>
    <w:rsid w:val="64A80DBF"/>
    <w:rsid w:val="64DA1D13"/>
    <w:rsid w:val="661100E3"/>
    <w:rsid w:val="66C65E27"/>
    <w:rsid w:val="66F81AD9"/>
    <w:rsid w:val="670F0AAF"/>
    <w:rsid w:val="691B219A"/>
    <w:rsid w:val="69D43660"/>
    <w:rsid w:val="6A192413"/>
    <w:rsid w:val="6AA4037A"/>
    <w:rsid w:val="6AEE61A6"/>
    <w:rsid w:val="6BD56684"/>
    <w:rsid w:val="6CF424C5"/>
    <w:rsid w:val="6D9A42C4"/>
    <w:rsid w:val="6E5150E4"/>
    <w:rsid w:val="6E92695F"/>
    <w:rsid w:val="6ED24271"/>
    <w:rsid w:val="6F8F5A22"/>
    <w:rsid w:val="6FB4197B"/>
    <w:rsid w:val="6FB802C0"/>
    <w:rsid w:val="70116362"/>
    <w:rsid w:val="7181017C"/>
    <w:rsid w:val="71D742C9"/>
    <w:rsid w:val="71F6547B"/>
    <w:rsid w:val="72073714"/>
    <w:rsid w:val="734718D6"/>
    <w:rsid w:val="7382075D"/>
    <w:rsid w:val="73C1124F"/>
    <w:rsid w:val="73C92890"/>
    <w:rsid w:val="7499676F"/>
    <w:rsid w:val="74CE4DBF"/>
    <w:rsid w:val="750F756A"/>
    <w:rsid w:val="76D45A38"/>
    <w:rsid w:val="785F4F7A"/>
    <w:rsid w:val="78BC3330"/>
    <w:rsid w:val="793C7233"/>
    <w:rsid w:val="797B6CEC"/>
    <w:rsid w:val="798647F0"/>
    <w:rsid w:val="7A1E3E54"/>
    <w:rsid w:val="7A4E39B4"/>
    <w:rsid w:val="7A5908FF"/>
    <w:rsid w:val="7ABC0794"/>
    <w:rsid w:val="7BC16F05"/>
    <w:rsid w:val="7BF23291"/>
    <w:rsid w:val="7C683244"/>
    <w:rsid w:val="7C6C50FF"/>
    <w:rsid w:val="7CA53D0E"/>
    <w:rsid w:val="7D055AB0"/>
    <w:rsid w:val="7E16106F"/>
    <w:rsid w:val="7E3924F6"/>
    <w:rsid w:val="7E586802"/>
    <w:rsid w:val="7EB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9364B-EF26-4E64-AB48-72D6348C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link w:val="Char"/>
    <w:qFormat/>
    <w:pPr>
      <w:ind w:left="100"/>
    </w:pPr>
    <w:rPr>
      <w:rFonts w:ascii="宋体" w:eastAsia="宋体" w:hAnsi="宋体" w:cs="Times New Roman" w:hint="eastAsia"/>
      <w:szCs w:val="21"/>
    </w:rPr>
  </w:style>
  <w:style w:type="paragraph" w:styleId="2">
    <w:name w:val="toc 2"/>
    <w:basedOn w:val="a"/>
    <w:next w:val="a"/>
    <w:qFormat/>
    <w:pPr>
      <w:ind w:leftChars="200" w:left="420"/>
    </w:pPr>
  </w:style>
  <w:style w:type="paragraph" w:customStyle="1" w:styleId="0">
    <w:name w:val="0 正  文"/>
    <w:basedOn w:val="a"/>
    <w:link w:val="0Char"/>
    <w:qFormat/>
    <w:pPr>
      <w:adjustRightInd w:val="0"/>
      <w:snapToGrid w:val="0"/>
      <w:spacing w:line="560" w:lineRule="exact"/>
      <w:ind w:firstLineChars="200" w:firstLine="200"/>
    </w:pPr>
    <w:rPr>
      <w:rFonts w:ascii="Times New Roman" w:eastAsia="宋体" w:hAnsi="Times New Roman" w:cs="Times New Roman"/>
      <w:kern w:val="0"/>
      <w:sz w:val="28"/>
      <w:szCs w:val="22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宋体" w:hint="eastAsia"/>
      <w:kern w:val="2"/>
      <w:sz w:val="21"/>
      <w:szCs w:val="21"/>
    </w:rPr>
  </w:style>
  <w:style w:type="character" w:customStyle="1" w:styleId="0Char">
    <w:name w:val="0 正  文 Char"/>
    <w:basedOn w:val="a0"/>
    <w:link w:val="0"/>
    <w:qFormat/>
    <w:rPr>
      <w:sz w:val="28"/>
      <w:szCs w:val="22"/>
    </w:rPr>
  </w:style>
  <w:style w:type="character" w:styleId="a4">
    <w:name w:val="Hyperlink"/>
    <w:basedOn w:val="a0"/>
    <w:rsid w:val="0098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FR2</cp:lastModifiedBy>
  <cp:revision>2</cp:revision>
  <dcterms:created xsi:type="dcterms:W3CDTF">2023-09-04T08:29:00Z</dcterms:created>
  <dcterms:modified xsi:type="dcterms:W3CDTF">2024-04-23T05:14:00Z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